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F7C" w:rsidRPr="00E83F7C" w:rsidRDefault="00E83F7C" w:rsidP="00E83F7C">
      <w:pPr>
        <w:widowControl/>
        <w:shd w:val="clear" w:color="auto" w:fill="FFFFFF"/>
        <w:spacing w:line="576" w:lineRule="atLeast"/>
        <w:jc w:val="center"/>
        <w:outlineLvl w:val="2"/>
        <w:rPr>
          <w:rFonts w:ascii="Segoe UI" w:eastAsia="宋体" w:hAnsi="Segoe UI" w:cs="Segoe UI"/>
          <w:b/>
          <w:bCs/>
          <w:color w:val="2E86D0"/>
          <w:kern w:val="0"/>
          <w:sz w:val="43"/>
          <w:szCs w:val="43"/>
        </w:rPr>
      </w:pPr>
      <w:r w:rsidRPr="00E83F7C">
        <w:rPr>
          <w:rFonts w:ascii="Segoe UI" w:eastAsia="宋体" w:hAnsi="Segoe UI" w:cs="Segoe UI"/>
          <w:b/>
          <w:bCs/>
          <w:color w:val="2E86D0"/>
          <w:kern w:val="0"/>
          <w:sz w:val="43"/>
          <w:szCs w:val="43"/>
        </w:rPr>
        <w:t>关于进一步调整优化疫情防控措施的通知</w:t>
      </w:r>
    </w:p>
    <w:p w:rsidR="00E83F7C" w:rsidRPr="00E83F7C" w:rsidRDefault="00E83F7C" w:rsidP="00E83F7C">
      <w:pPr>
        <w:widowControl/>
        <w:shd w:val="clear" w:color="auto" w:fill="FFFFFF"/>
        <w:jc w:val="center"/>
        <w:rPr>
          <w:rFonts w:ascii="Segoe UI" w:eastAsia="宋体" w:hAnsi="Segoe UI" w:cs="Segoe UI"/>
          <w:color w:val="000000"/>
          <w:kern w:val="0"/>
          <w:sz w:val="14"/>
          <w:szCs w:val="14"/>
        </w:rPr>
      </w:pPr>
      <w:r w:rsidRPr="00E83F7C">
        <w:rPr>
          <w:rFonts w:ascii="Segoe UI" w:eastAsia="宋体" w:hAnsi="Segoe UI" w:cs="Segoe UI"/>
          <w:color w:val="000000"/>
          <w:kern w:val="0"/>
          <w:sz w:val="14"/>
          <w:szCs w:val="14"/>
        </w:rPr>
        <w:t>发布时间：</w:t>
      </w:r>
      <w:r w:rsidRPr="00E83F7C">
        <w:rPr>
          <w:rFonts w:ascii="Segoe UI" w:eastAsia="宋体" w:hAnsi="Segoe UI" w:cs="Segoe UI"/>
          <w:color w:val="000000"/>
          <w:kern w:val="0"/>
          <w:sz w:val="14"/>
          <w:szCs w:val="14"/>
        </w:rPr>
        <w:t xml:space="preserve"> 2022-07-07 16:12   </w:t>
      </w:r>
      <w:r w:rsidRPr="00E83F7C">
        <w:rPr>
          <w:rFonts w:ascii="Segoe UI" w:eastAsia="宋体" w:hAnsi="Segoe UI" w:cs="Segoe UI"/>
          <w:color w:val="000000"/>
          <w:kern w:val="0"/>
          <w:sz w:val="14"/>
          <w:szCs w:val="14"/>
        </w:rPr>
        <w:t>发布人：</w:t>
      </w:r>
      <w:r w:rsidRPr="00E83F7C">
        <w:rPr>
          <w:rFonts w:ascii="Segoe UI" w:eastAsia="宋体" w:hAnsi="Segoe UI" w:cs="Segoe UI"/>
          <w:color w:val="000000"/>
          <w:kern w:val="0"/>
          <w:sz w:val="14"/>
          <w:szCs w:val="14"/>
        </w:rPr>
        <w:t> </w:t>
      </w:r>
      <w:r w:rsidRPr="00E83F7C">
        <w:rPr>
          <w:rFonts w:ascii="Segoe UI" w:eastAsia="宋体" w:hAnsi="Segoe UI" w:cs="Segoe UI"/>
          <w:color w:val="000000"/>
          <w:kern w:val="0"/>
          <w:sz w:val="14"/>
        </w:rPr>
        <w:t>本站编辑</w:t>
      </w:r>
      <w:r w:rsidRPr="00E83F7C">
        <w:rPr>
          <w:rFonts w:ascii="Segoe UI" w:eastAsia="宋体" w:hAnsi="Segoe UI" w:cs="Segoe UI"/>
          <w:color w:val="000000"/>
          <w:kern w:val="0"/>
          <w:sz w:val="14"/>
          <w:szCs w:val="14"/>
        </w:rPr>
        <w:t xml:space="preserve">   </w:t>
      </w:r>
      <w:r w:rsidRPr="00E83F7C">
        <w:rPr>
          <w:rFonts w:ascii="Segoe UI" w:eastAsia="宋体" w:hAnsi="Segoe UI" w:cs="Segoe UI"/>
          <w:color w:val="000000"/>
          <w:kern w:val="0"/>
          <w:sz w:val="14"/>
          <w:szCs w:val="14"/>
        </w:rPr>
        <w:t>文章来源：</w:t>
      </w:r>
      <w:r w:rsidRPr="00E83F7C">
        <w:rPr>
          <w:rFonts w:ascii="Segoe UI" w:eastAsia="宋体" w:hAnsi="Segoe UI" w:cs="Segoe UI"/>
          <w:color w:val="000000"/>
          <w:kern w:val="0"/>
          <w:sz w:val="14"/>
          <w:szCs w:val="14"/>
        </w:rPr>
        <w:t> </w:t>
      </w:r>
      <w:r w:rsidRPr="00E83F7C">
        <w:rPr>
          <w:rFonts w:ascii="Segoe UI" w:eastAsia="宋体" w:hAnsi="Segoe UI" w:cs="Segoe UI"/>
          <w:color w:val="000000"/>
          <w:kern w:val="0"/>
          <w:sz w:val="14"/>
        </w:rPr>
        <w:t>本站原创</w:t>
      </w:r>
    </w:p>
    <w:p w:rsidR="00E83F7C" w:rsidRPr="00E83F7C" w:rsidRDefault="00E83F7C" w:rsidP="00E83F7C">
      <w:pPr>
        <w:widowControl/>
        <w:shd w:val="clear" w:color="auto" w:fill="FFFFFF"/>
        <w:spacing w:after="228" w:line="360" w:lineRule="atLeast"/>
        <w:rPr>
          <w:rFonts w:ascii="宋体" w:eastAsia="宋体" w:hAnsi="宋体" w:cs="Segoe UI"/>
          <w:color w:val="333333"/>
          <w:kern w:val="0"/>
          <w:sz w:val="25"/>
          <w:szCs w:val="25"/>
        </w:rPr>
      </w:pP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各市疫情防控工作领导小组，省疫情防控工作领导小组各成员单位：</w:t>
      </w:r>
    </w:p>
    <w:p w:rsidR="00E83F7C" w:rsidRPr="00E83F7C" w:rsidRDefault="00E83F7C" w:rsidP="00E83F7C">
      <w:pPr>
        <w:widowControl/>
        <w:shd w:val="clear" w:color="auto" w:fill="FFFFFF"/>
        <w:spacing w:after="228" w:line="360" w:lineRule="atLeast"/>
        <w:ind w:firstLine="480"/>
        <w:rPr>
          <w:rFonts w:ascii="宋体" w:eastAsia="宋体" w:hAnsi="宋体" w:cs="Segoe UI" w:hint="eastAsia"/>
          <w:color w:val="333333"/>
          <w:kern w:val="0"/>
          <w:sz w:val="25"/>
          <w:szCs w:val="25"/>
        </w:rPr>
      </w:pP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为认真贯彻党中央、国务院决策部署和省委第91次疫情防控专题会暨省疫情防控工作领导小组会议精神，严格落实《新型冠状病毒肺炎防控方案（第九版）》和国务院联防联控机制疫情防控“九不准”要求，结合我省疫情防控实际，现对我省疫情防控政策调整如下：</w:t>
      </w:r>
    </w:p>
    <w:p w:rsidR="00E83F7C" w:rsidRPr="00E83F7C" w:rsidRDefault="00E83F7C" w:rsidP="00E83F7C">
      <w:pPr>
        <w:widowControl/>
        <w:shd w:val="clear" w:color="auto" w:fill="FFFFFF"/>
        <w:spacing w:after="228" w:line="360" w:lineRule="atLeast"/>
        <w:ind w:firstLine="480"/>
        <w:rPr>
          <w:rFonts w:ascii="宋体" w:eastAsia="宋体" w:hAnsi="宋体" w:cs="Segoe UI" w:hint="eastAsia"/>
          <w:color w:val="333333"/>
          <w:kern w:val="0"/>
          <w:sz w:val="25"/>
          <w:szCs w:val="25"/>
        </w:rPr>
      </w:pPr>
      <w:r w:rsidRPr="00E83F7C">
        <w:rPr>
          <w:rFonts w:ascii="黑体" w:eastAsia="黑体" w:hAnsi="黑体" w:cs="Segoe UI" w:hint="eastAsia"/>
          <w:color w:val="333333"/>
          <w:kern w:val="0"/>
          <w:sz w:val="25"/>
          <w:szCs w:val="25"/>
        </w:rPr>
        <w:t>一、优化交通场站和公路卡口防控工作</w:t>
      </w:r>
    </w:p>
    <w:p w:rsidR="00E83F7C" w:rsidRPr="00E83F7C" w:rsidRDefault="00E83F7C" w:rsidP="00E83F7C">
      <w:pPr>
        <w:widowControl/>
        <w:shd w:val="clear" w:color="auto" w:fill="FFFFFF"/>
        <w:spacing w:after="228" w:line="360" w:lineRule="atLeast"/>
        <w:ind w:firstLine="384"/>
        <w:rPr>
          <w:rFonts w:ascii="宋体" w:eastAsia="宋体" w:hAnsi="宋体" w:cs="Segoe UI" w:hint="eastAsia"/>
          <w:color w:val="333333"/>
          <w:kern w:val="0"/>
          <w:sz w:val="25"/>
          <w:szCs w:val="25"/>
        </w:rPr>
      </w:pP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1.各地交通场站、公路卡口疫情防控检查站点要优化疫情防控检查流程，对疫情高、中风险区的入晋返晋人员继续严格落实“落地核酸+点对点转运+精准赋码+隔离管控”的全链条闭环管理措施。对疫情低风险区的入晋返晋人员，要严格查验48小时内核酸检测阴性证明，在第一落点进行免费核酸采样，点对点接返健康监测3天，推送信息并纳入社区（村）网格化管理，如该低风险区调整为中、高风险区，立即回溯7天开展人员追踪排查。省级将及时公布疫情风险区名单，各市、县要动态研判疫情输入风险，加强重点人员排查管控。</w:t>
      </w:r>
    </w:p>
    <w:p w:rsidR="00E83F7C" w:rsidRPr="00E83F7C" w:rsidRDefault="00E83F7C" w:rsidP="00E83F7C">
      <w:pPr>
        <w:widowControl/>
        <w:shd w:val="clear" w:color="auto" w:fill="FFFFFF"/>
        <w:spacing w:after="228" w:line="360" w:lineRule="atLeast"/>
        <w:ind w:firstLine="384"/>
        <w:rPr>
          <w:rFonts w:ascii="宋体" w:eastAsia="宋体" w:hAnsi="宋体" w:cs="Segoe UI" w:hint="eastAsia"/>
          <w:color w:val="333333"/>
          <w:kern w:val="0"/>
          <w:sz w:val="25"/>
          <w:szCs w:val="25"/>
        </w:rPr>
      </w:pP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2.省外无疫情风险县（市、区）的入晋返晋人员，不再查验48小时内核酸检测阴性证明，不再实施落地核酸检测，抵晋后24小时内完成一次免费核酸检测，在做好个人防护的前提下有序流动。</w:t>
      </w:r>
    </w:p>
    <w:p w:rsidR="00E83F7C" w:rsidRPr="00E83F7C" w:rsidRDefault="00E83F7C" w:rsidP="00E83F7C">
      <w:pPr>
        <w:widowControl/>
        <w:shd w:val="clear" w:color="auto" w:fill="FFFFFF"/>
        <w:spacing w:after="228" w:line="360" w:lineRule="atLeast"/>
        <w:ind w:firstLine="384"/>
        <w:rPr>
          <w:rFonts w:ascii="宋体" w:eastAsia="宋体" w:hAnsi="宋体" w:cs="Segoe UI" w:hint="eastAsia"/>
          <w:color w:val="333333"/>
          <w:kern w:val="0"/>
          <w:sz w:val="25"/>
          <w:szCs w:val="25"/>
        </w:rPr>
      </w:pP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3.省内无疫情时，省内人员、车辆有序通行。</w:t>
      </w:r>
    </w:p>
    <w:p w:rsidR="00E83F7C" w:rsidRPr="00E83F7C" w:rsidRDefault="00E83F7C" w:rsidP="00E83F7C">
      <w:pPr>
        <w:widowControl/>
        <w:shd w:val="clear" w:color="auto" w:fill="FFFFFF"/>
        <w:spacing w:after="228" w:line="360" w:lineRule="atLeast"/>
        <w:ind w:firstLine="384"/>
        <w:rPr>
          <w:rFonts w:ascii="宋体" w:eastAsia="宋体" w:hAnsi="宋体" w:cs="Segoe UI" w:hint="eastAsia"/>
          <w:color w:val="333333"/>
          <w:kern w:val="0"/>
          <w:sz w:val="25"/>
          <w:szCs w:val="25"/>
        </w:rPr>
      </w:pPr>
      <w:r w:rsidRPr="00E83F7C">
        <w:rPr>
          <w:rFonts w:ascii="黑体" w:eastAsia="黑体" w:hAnsi="黑体" w:cs="Segoe UI" w:hint="eastAsia"/>
          <w:color w:val="333333"/>
          <w:kern w:val="0"/>
          <w:sz w:val="25"/>
          <w:szCs w:val="25"/>
        </w:rPr>
        <w:lastRenderedPageBreak/>
        <w:t>二、严格中高风险区所在县入晋返晋人员管控措施</w:t>
      </w:r>
    </w:p>
    <w:p w:rsidR="00E83F7C" w:rsidRPr="00E83F7C" w:rsidRDefault="00E83F7C" w:rsidP="00E83F7C">
      <w:pPr>
        <w:widowControl/>
        <w:shd w:val="clear" w:color="auto" w:fill="FFFFFF"/>
        <w:spacing w:after="228" w:line="360" w:lineRule="atLeast"/>
        <w:ind w:firstLine="384"/>
        <w:rPr>
          <w:rFonts w:ascii="宋体" w:eastAsia="宋体" w:hAnsi="宋体" w:cs="Segoe UI" w:hint="eastAsia"/>
          <w:color w:val="333333"/>
          <w:kern w:val="0"/>
          <w:sz w:val="25"/>
          <w:szCs w:val="25"/>
        </w:rPr>
      </w:pP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1.对7天内有高风险区旅居史的入晋返晋人员，赋红码，实施7天集中隔离医学观察措施，在第1、2、3、5、7 天各开展一次核酸检测。</w:t>
      </w:r>
    </w:p>
    <w:p w:rsidR="00E83F7C" w:rsidRPr="00E83F7C" w:rsidRDefault="00E83F7C" w:rsidP="00E83F7C">
      <w:pPr>
        <w:widowControl/>
        <w:shd w:val="clear" w:color="auto" w:fill="FFFFFF"/>
        <w:spacing w:after="228" w:line="360" w:lineRule="atLeast"/>
        <w:ind w:firstLine="384"/>
        <w:rPr>
          <w:rFonts w:ascii="宋体" w:eastAsia="宋体" w:hAnsi="宋体" w:cs="Segoe UI" w:hint="eastAsia"/>
          <w:color w:val="333333"/>
          <w:kern w:val="0"/>
          <w:sz w:val="25"/>
          <w:szCs w:val="25"/>
        </w:rPr>
      </w:pP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2.对7天内有中风险区旅居史的入晋返晋人员，赋黄码，实施7天居家隔离医学观察措施，在第1、4、7天各开展一次核酸检测。</w:t>
      </w:r>
    </w:p>
    <w:p w:rsidR="00E83F7C" w:rsidRPr="00E83F7C" w:rsidRDefault="00E83F7C" w:rsidP="00E83F7C">
      <w:pPr>
        <w:widowControl/>
        <w:shd w:val="clear" w:color="auto" w:fill="FFFFFF"/>
        <w:spacing w:after="228" w:line="360" w:lineRule="atLeast"/>
        <w:ind w:firstLine="384"/>
        <w:rPr>
          <w:rFonts w:ascii="宋体" w:eastAsia="宋体" w:hAnsi="宋体" w:cs="Segoe UI" w:hint="eastAsia"/>
          <w:color w:val="333333"/>
          <w:kern w:val="0"/>
          <w:sz w:val="25"/>
          <w:szCs w:val="25"/>
        </w:rPr>
      </w:pP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3.对7天内有低风险区旅居史的入晋返晋人员，抵晋后3天内再完成2次核酸检测，并做好健康监测，未按要求落实核酸检测的赋黄码管理，完成核酸检测后转绿码。</w:t>
      </w:r>
    </w:p>
    <w:p w:rsidR="00E83F7C" w:rsidRPr="00E83F7C" w:rsidRDefault="00E83F7C" w:rsidP="00E83F7C">
      <w:pPr>
        <w:widowControl/>
        <w:shd w:val="clear" w:color="auto" w:fill="FFFFFF"/>
        <w:spacing w:after="228" w:line="360" w:lineRule="atLeast"/>
        <w:ind w:firstLine="384"/>
        <w:rPr>
          <w:rFonts w:ascii="宋体" w:eastAsia="宋体" w:hAnsi="宋体" w:cs="Segoe UI" w:hint="eastAsia"/>
          <w:color w:val="333333"/>
          <w:kern w:val="0"/>
          <w:sz w:val="25"/>
          <w:szCs w:val="25"/>
        </w:rPr>
      </w:pP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4.隔离医学观察管理期限自离开风险区域算起，排查时间从当地调整风险等级之日起回溯7天。</w:t>
      </w:r>
    </w:p>
    <w:p w:rsidR="00E83F7C" w:rsidRPr="00E83F7C" w:rsidRDefault="00E83F7C" w:rsidP="00E83F7C">
      <w:pPr>
        <w:widowControl/>
        <w:shd w:val="clear" w:color="auto" w:fill="FFFFFF"/>
        <w:spacing w:after="228" w:line="360" w:lineRule="atLeast"/>
        <w:ind w:firstLine="384"/>
        <w:rPr>
          <w:rFonts w:ascii="宋体" w:eastAsia="宋体" w:hAnsi="宋体" w:cs="Segoe UI" w:hint="eastAsia"/>
          <w:color w:val="333333"/>
          <w:kern w:val="0"/>
          <w:sz w:val="25"/>
          <w:szCs w:val="25"/>
        </w:rPr>
      </w:pPr>
      <w:r w:rsidRPr="00E83F7C">
        <w:rPr>
          <w:rFonts w:ascii="黑体" w:eastAsia="黑体" w:hAnsi="黑体" w:cs="Segoe UI" w:hint="eastAsia"/>
          <w:color w:val="333333"/>
          <w:kern w:val="0"/>
          <w:sz w:val="25"/>
          <w:szCs w:val="25"/>
        </w:rPr>
        <w:t>三、严格重点人员管控措施</w:t>
      </w:r>
    </w:p>
    <w:p w:rsidR="00E83F7C" w:rsidRPr="00E83F7C" w:rsidRDefault="00E83F7C" w:rsidP="00E83F7C">
      <w:pPr>
        <w:widowControl/>
        <w:shd w:val="clear" w:color="auto" w:fill="FFFFFF"/>
        <w:spacing w:after="228" w:line="360" w:lineRule="atLeast"/>
        <w:ind w:firstLine="384"/>
        <w:rPr>
          <w:rFonts w:ascii="宋体" w:eastAsia="宋体" w:hAnsi="宋体" w:cs="Segoe UI" w:hint="eastAsia"/>
          <w:color w:val="333333"/>
          <w:kern w:val="0"/>
          <w:sz w:val="25"/>
          <w:szCs w:val="25"/>
        </w:rPr>
      </w:pP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1.对入境人员，严格实施“7天集中隔离医学观察+3天居家健康监测”管控措施。集中隔离医学观察的第 1、2、3、5、7 天各开展一次核酸检测，解除集中隔离后，落实点对点闭环管理，实施居家健康监测，并于居家健康监测的第3天开展一次核酸检测。</w:t>
      </w:r>
    </w:p>
    <w:p w:rsidR="00E83F7C" w:rsidRPr="00E83F7C" w:rsidRDefault="00E83F7C" w:rsidP="00E83F7C">
      <w:pPr>
        <w:widowControl/>
        <w:shd w:val="clear" w:color="auto" w:fill="FFFFFF"/>
        <w:spacing w:after="228" w:line="360" w:lineRule="atLeast"/>
        <w:ind w:firstLine="384"/>
        <w:rPr>
          <w:rFonts w:ascii="宋体" w:eastAsia="宋体" w:hAnsi="宋体" w:cs="Segoe UI" w:hint="eastAsia"/>
          <w:color w:val="333333"/>
          <w:kern w:val="0"/>
          <w:sz w:val="25"/>
          <w:szCs w:val="25"/>
        </w:rPr>
      </w:pP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2.对密切接触者，赋红码，严格实施“7天集中隔离医学观察+3天居家健康监测”管控措施。集中隔离医学观察的第 1、2、3、5、7 天各开展一次核酸检测，居家健康监测的第3天开展一次核酸检测。</w:t>
      </w:r>
    </w:p>
    <w:p w:rsidR="00E83F7C" w:rsidRPr="00E83F7C" w:rsidRDefault="00E83F7C" w:rsidP="00E83F7C">
      <w:pPr>
        <w:widowControl/>
        <w:shd w:val="clear" w:color="auto" w:fill="FFFFFF"/>
        <w:spacing w:after="228" w:line="360" w:lineRule="atLeast"/>
        <w:ind w:firstLine="384"/>
        <w:rPr>
          <w:rFonts w:ascii="宋体" w:eastAsia="宋体" w:hAnsi="宋体" w:cs="Segoe UI" w:hint="eastAsia"/>
          <w:color w:val="333333"/>
          <w:kern w:val="0"/>
          <w:sz w:val="25"/>
          <w:szCs w:val="25"/>
        </w:rPr>
      </w:pP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lastRenderedPageBreak/>
        <w:t>3.对密接的密接，赋黄码，实施7天居家隔离医学观察措施，在第 1、4、7 天各开展一次核酸检测。如核酸检测均为阴性，且对应的密切接触者前两次核酸检测均为阴性，可于第7天解除居家隔离医学观察。</w:t>
      </w:r>
    </w:p>
    <w:p w:rsidR="00E83F7C" w:rsidRPr="00E83F7C" w:rsidRDefault="00E83F7C" w:rsidP="00E83F7C">
      <w:pPr>
        <w:widowControl/>
        <w:shd w:val="clear" w:color="auto" w:fill="FFFFFF"/>
        <w:spacing w:after="228" w:line="360" w:lineRule="atLeast"/>
        <w:ind w:firstLine="384"/>
        <w:rPr>
          <w:rFonts w:ascii="宋体" w:eastAsia="宋体" w:hAnsi="宋体" w:cs="Segoe UI" w:hint="eastAsia"/>
          <w:color w:val="333333"/>
          <w:kern w:val="0"/>
          <w:sz w:val="25"/>
          <w:szCs w:val="25"/>
        </w:rPr>
      </w:pP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4.对与疑似病例、确诊病例和无症状感染者共同暴露于婚（丧）宴、餐馆、超市、商场、农贸（集贸）市场等人员密集和密闭场所，但不符合密切接触者、密接的密接判定原则的涉疫场所暴露人员，经风险评估对感染风险较高的人员采取核酸检测措施，在判定后的第 1、3 天各开展一次核酸检测。</w:t>
      </w:r>
    </w:p>
    <w:p w:rsidR="00E83F7C" w:rsidRPr="00E83F7C" w:rsidRDefault="00E83F7C" w:rsidP="00E83F7C">
      <w:pPr>
        <w:widowControl/>
        <w:shd w:val="clear" w:color="auto" w:fill="FFFFFF"/>
        <w:spacing w:after="228" w:line="360" w:lineRule="atLeast"/>
        <w:ind w:firstLine="384"/>
        <w:rPr>
          <w:rFonts w:ascii="宋体" w:eastAsia="宋体" w:hAnsi="宋体" w:cs="Segoe UI" w:hint="eastAsia"/>
          <w:color w:val="333333"/>
          <w:kern w:val="0"/>
          <w:sz w:val="25"/>
          <w:szCs w:val="25"/>
        </w:rPr>
      </w:pP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5.对与入境人员、进口冷链等货物及环境直接接触、集中隔离场所和定点医疗机构等高风险岗位从业人员，脱离工作岗位后，实施7天集中或居家隔离医学观察措施，期间第1、4、7天各开展一次核酸检测。</w:t>
      </w:r>
    </w:p>
    <w:p w:rsidR="00E83F7C" w:rsidRPr="00E83F7C" w:rsidRDefault="00E83F7C" w:rsidP="00E83F7C">
      <w:pPr>
        <w:widowControl/>
        <w:shd w:val="clear" w:color="auto" w:fill="FFFFFF"/>
        <w:spacing w:after="228" w:line="360" w:lineRule="atLeast"/>
        <w:ind w:firstLine="384"/>
        <w:rPr>
          <w:rFonts w:ascii="宋体" w:eastAsia="宋体" w:hAnsi="宋体" w:cs="Segoe UI" w:hint="eastAsia"/>
          <w:color w:val="333333"/>
          <w:kern w:val="0"/>
          <w:sz w:val="25"/>
          <w:szCs w:val="25"/>
        </w:rPr>
      </w:pP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6.对治愈出院或解除集中隔离的确诊病例、无症状感染者，实施7天居家健康监测，于第3、7天各开展一次核酸检测；其同住人员，在第3、7天各开展一次核酸检测。</w:t>
      </w:r>
    </w:p>
    <w:p w:rsidR="00E83F7C" w:rsidRPr="00E83F7C" w:rsidRDefault="00E83F7C" w:rsidP="00E83F7C">
      <w:pPr>
        <w:widowControl/>
        <w:shd w:val="clear" w:color="auto" w:fill="FFFFFF"/>
        <w:spacing w:after="228" w:line="360" w:lineRule="atLeast"/>
        <w:ind w:firstLine="384"/>
        <w:rPr>
          <w:rFonts w:ascii="宋体" w:eastAsia="宋体" w:hAnsi="宋体" w:cs="Segoe UI" w:hint="eastAsia"/>
          <w:color w:val="333333"/>
          <w:kern w:val="0"/>
          <w:sz w:val="25"/>
          <w:szCs w:val="25"/>
        </w:rPr>
      </w:pPr>
      <w:r w:rsidRPr="00E83F7C">
        <w:rPr>
          <w:rFonts w:ascii="黑体" w:eastAsia="黑体" w:hAnsi="黑体" w:cs="Segoe UI" w:hint="eastAsia"/>
          <w:color w:val="333333"/>
          <w:kern w:val="0"/>
          <w:sz w:val="25"/>
          <w:szCs w:val="25"/>
        </w:rPr>
        <w:t>四、优化社会面常态化核酸检测和公共场所查验工作</w:t>
      </w:r>
    </w:p>
    <w:p w:rsidR="00E83F7C" w:rsidRPr="00E83F7C" w:rsidRDefault="00E83F7C" w:rsidP="00E83F7C">
      <w:pPr>
        <w:widowControl/>
        <w:shd w:val="clear" w:color="auto" w:fill="FFFFFF"/>
        <w:spacing w:after="228" w:line="360" w:lineRule="atLeast"/>
        <w:ind w:firstLine="384"/>
        <w:rPr>
          <w:rFonts w:ascii="宋体" w:eastAsia="宋体" w:hAnsi="宋体" w:cs="Segoe UI" w:hint="eastAsia"/>
          <w:color w:val="333333"/>
          <w:kern w:val="0"/>
          <w:sz w:val="25"/>
          <w:szCs w:val="25"/>
        </w:rPr>
      </w:pP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1.各地要根据风险研判结果，优化社会面常态化核酸检测和公共场所核酸检测证明查验工作，合理确定核酸检测范围和频次。</w:t>
      </w:r>
    </w:p>
    <w:p w:rsidR="00E83F7C" w:rsidRPr="00E83F7C" w:rsidRDefault="00E83F7C" w:rsidP="00E83F7C">
      <w:pPr>
        <w:widowControl/>
        <w:shd w:val="clear" w:color="auto" w:fill="FFFFFF"/>
        <w:spacing w:after="228" w:line="360" w:lineRule="atLeast"/>
        <w:ind w:firstLine="384"/>
        <w:rPr>
          <w:rFonts w:ascii="宋体" w:eastAsia="宋体" w:hAnsi="宋体" w:cs="Segoe UI" w:hint="eastAsia"/>
          <w:color w:val="333333"/>
          <w:kern w:val="0"/>
          <w:sz w:val="25"/>
          <w:szCs w:val="25"/>
        </w:rPr>
      </w:pP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2.本地发生疫情后，要按照《新冠肺炎疫情不同场景下区域核酸检测策略》规定要求，科学组织核酸检测工作。</w:t>
      </w:r>
    </w:p>
    <w:p w:rsidR="00E83F7C" w:rsidRPr="00E83F7C" w:rsidRDefault="00E83F7C" w:rsidP="00E83F7C">
      <w:pPr>
        <w:widowControl/>
        <w:shd w:val="clear" w:color="auto" w:fill="FFFFFF"/>
        <w:spacing w:after="228" w:line="360" w:lineRule="atLeast"/>
        <w:ind w:firstLine="384"/>
        <w:rPr>
          <w:rFonts w:ascii="宋体" w:eastAsia="宋体" w:hAnsi="宋体" w:cs="Segoe UI" w:hint="eastAsia"/>
          <w:color w:val="333333"/>
          <w:kern w:val="0"/>
          <w:sz w:val="25"/>
          <w:szCs w:val="25"/>
        </w:rPr>
      </w:pP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3.对风险职业人员和重点机构场所人员、物品和环境核酸检测，严格按照《新型冠状病毒肺炎防控方案（第九版）》要求执行。取消邮件快件总仓（第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lastRenderedPageBreak/>
        <w:t>一落点分拨中心）关于进口国际邮件快件和中高风险地区的邮件快件静置期相关规定。</w:t>
      </w:r>
    </w:p>
    <w:p w:rsidR="00E83F7C" w:rsidRPr="00E83F7C" w:rsidRDefault="00E83F7C" w:rsidP="00E83F7C">
      <w:pPr>
        <w:widowControl/>
        <w:shd w:val="clear" w:color="auto" w:fill="FFFFFF"/>
        <w:spacing w:after="228" w:line="360" w:lineRule="atLeast"/>
        <w:ind w:firstLine="384"/>
        <w:rPr>
          <w:rFonts w:ascii="宋体" w:eastAsia="宋体" w:hAnsi="宋体" w:cs="Segoe UI" w:hint="eastAsia"/>
          <w:color w:val="333333"/>
          <w:kern w:val="0"/>
          <w:sz w:val="25"/>
          <w:szCs w:val="25"/>
        </w:rPr>
      </w:pP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本次措施调整自本通知印发之日起执行，之前发布政策与本通知规定不一致的，按本通知规定执行。各级、各部门要提高站位、强化落实，按照“及时发现、快速处置、精准管控、有效救治”的总要求，完善相关配套措施，进一步提高防控工作的科学性、专业性、精准性，坚决守住不发生规模性疫情反弹的底线。</w:t>
      </w:r>
    </w:p>
    <w:p w:rsidR="00E83F7C" w:rsidRPr="00E83F7C" w:rsidRDefault="00E83F7C" w:rsidP="00E83F7C">
      <w:pPr>
        <w:widowControl/>
        <w:shd w:val="clear" w:color="auto" w:fill="FFFFFF"/>
        <w:spacing w:after="228" w:line="360" w:lineRule="atLeast"/>
        <w:ind w:firstLine="384"/>
        <w:rPr>
          <w:rFonts w:ascii="宋体" w:eastAsia="宋体" w:hAnsi="宋体" w:cs="Segoe UI" w:hint="eastAsia"/>
          <w:color w:val="333333"/>
          <w:kern w:val="0"/>
          <w:sz w:val="25"/>
          <w:szCs w:val="25"/>
        </w:rPr>
      </w:pPr>
    </w:p>
    <w:p w:rsidR="00E83F7C" w:rsidRPr="00E83F7C" w:rsidRDefault="00E83F7C" w:rsidP="00E83F7C">
      <w:pPr>
        <w:widowControl/>
        <w:shd w:val="clear" w:color="auto" w:fill="FFFFFF"/>
        <w:spacing w:after="228"/>
        <w:jc w:val="center"/>
        <w:rPr>
          <w:rFonts w:ascii="宋体" w:eastAsia="宋体" w:hAnsi="宋体" w:cs="Segoe UI" w:hint="eastAsia"/>
          <w:color w:val="333333"/>
          <w:kern w:val="0"/>
          <w:sz w:val="25"/>
          <w:szCs w:val="25"/>
        </w:rPr>
      </w:pP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 </w:t>
      </w:r>
      <w:r w:rsidRPr="00E83F7C">
        <w:rPr>
          <w:rFonts w:ascii="宋体" w:eastAsia="宋体" w:hAnsi="宋体" w:cs="Segoe UI" w:hint="eastAsia"/>
          <w:color w:val="333333"/>
          <w:kern w:val="0"/>
          <w:sz w:val="25"/>
          <w:szCs w:val="25"/>
        </w:rPr>
        <w:t>山西省新冠肺炎疫情防控工作领导小组</w:t>
      </w:r>
    </w:p>
    <w:p w:rsidR="00501599" w:rsidRPr="00E83F7C" w:rsidRDefault="00501599"/>
    <w:sectPr w:rsidR="00501599" w:rsidRPr="00E83F7C" w:rsidSect="005015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83F7C"/>
    <w:rsid w:val="00501599"/>
    <w:rsid w:val="00E83F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599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E83F7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E83F7C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wjwfbr">
    <w:name w:val="wjw_fbr"/>
    <w:basedOn w:val="a0"/>
    <w:rsid w:val="00E83F7C"/>
  </w:style>
  <w:style w:type="character" w:customStyle="1" w:styleId="wjwfbly">
    <w:name w:val="wjw_fbly"/>
    <w:basedOn w:val="a0"/>
    <w:rsid w:val="00E83F7C"/>
  </w:style>
  <w:style w:type="paragraph" w:styleId="a3">
    <w:name w:val="Normal (Web)"/>
    <w:basedOn w:val="a"/>
    <w:uiPriority w:val="99"/>
    <w:semiHidden/>
    <w:unhideWhenUsed/>
    <w:rsid w:val="00E83F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225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09093">
          <w:marLeft w:val="0"/>
          <w:marRight w:val="0"/>
          <w:marTop w:val="0"/>
          <w:marBottom w:val="0"/>
          <w:divBdr>
            <w:top w:val="single" w:sz="4" w:space="6" w:color="CCCCCC"/>
            <w:left w:val="none" w:sz="0" w:space="0" w:color="auto"/>
            <w:bottom w:val="single" w:sz="4" w:space="6" w:color="CCCCCC"/>
            <w:right w:val="none" w:sz="0" w:space="0" w:color="auto"/>
          </w:divBdr>
          <w:divsChild>
            <w:div w:id="4608113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33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06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286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cp:lastPrinted>2022-07-08T02:22:00Z</cp:lastPrinted>
  <dcterms:created xsi:type="dcterms:W3CDTF">2022-07-08T02:22:00Z</dcterms:created>
  <dcterms:modified xsi:type="dcterms:W3CDTF">2022-07-08T02:44:00Z</dcterms:modified>
</cp:coreProperties>
</file>